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钢筋采购合同</w:t>
      </w:r>
    </w:p>
    <w:p>
      <w:pPr>
        <w:jc w:val="center"/>
        <w:rPr>
          <w:sz w:val="10"/>
          <w:szCs w:val="10"/>
        </w:rPr>
      </w:pPr>
      <w:r>
        <w:rPr>
          <w:rFonts w:hint="eastAsia"/>
          <w:sz w:val="28"/>
          <w:szCs w:val="28"/>
        </w:rPr>
        <w:t xml:space="preserve"> </w:t>
      </w:r>
    </w:p>
    <w:p>
      <w:pPr>
        <w:jc w:val="center"/>
        <w:rPr>
          <w:sz w:val="28"/>
          <w:szCs w:val="28"/>
          <w:u w:val="single"/>
        </w:rPr>
      </w:pPr>
      <w:r>
        <w:rPr>
          <w:rFonts w:hint="eastAsia"/>
          <w:sz w:val="28"/>
          <w:szCs w:val="28"/>
        </w:rPr>
        <w:t xml:space="preserve">                    合同编号：</w:t>
      </w:r>
      <w:r>
        <w:rPr>
          <w:rFonts w:hint="eastAsia"/>
          <w:sz w:val="28"/>
          <w:szCs w:val="28"/>
          <w:u w:val="single"/>
        </w:rPr>
        <w:t xml:space="preserve">              </w:t>
      </w:r>
    </w:p>
    <w:p>
      <w:pPr>
        <w:jc w:val="left"/>
        <w:rPr>
          <w:b/>
          <w:sz w:val="10"/>
          <w:szCs w:val="10"/>
        </w:rPr>
      </w:pPr>
    </w:p>
    <w:p>
      <w:pPr>
        <w:autoSpaceDE w:val="0"/>
        <w:autoSpaceDN w:val="0"/>
        <w:adjustRightInd w:val="0"/>
        <w:snapToGrid w:val="0"/>
        <w:spacing w:line="480" w:lineRule="auto"/>
        <w:jc w:val="left"/>
        <w:rPr>
          <w:rFonts w:ascii="宋体" w:hAnsi="宋体"/>
          <w:kern w:val="0"/>
          <w:sz w:val="28"/>
          <w:szCs w:val="28"/>
        </w:rPr>
      </w:pPr>
      <w:r>
        <w:rPr>
          <w:rFonts w:hint="eastAsia" w:ascii="宋体" w:hAnsi="宋体"/>
          <w:sz w:val="28"/>
          <w:szCs w:val="28"/>
        </w:rPr>
        <w:t>甲方：</w:t>
      </w:r>
      <w:r>
        <w:rPr>
          <w:rFonts w:hint="eastAsia" w:ascii="宋体" w:hAnsi="宋体"/>
          <w:sz w:val="28"/>
          <w:szCs w:val="28"/>
          <w:u w:val="single"/>
        </w:rPr>
        <w:t xml:space="preserve">  </w:t>
      </w:r>
      <w:r>
        <w:rPr>
          <w:rFonts w:hint="eastAsia" w:ascii="宋体" w:hAnsi="宋体"/>
          <w:kern w:val="0"/>
          <w:sz w:val="28"/>
          <w:szCs w:val="28"/>
          <w:u w:val="single"/>
        </w:rPr>
        <w:t xml:space="preserve">吉林省乾阳电力建设有限公司      </w:t>
      </w:r>
    </w:p>
    <w:p>
      <w:pPr>
        <w:autoSpaceDE w:val="0"/>
        <w:autoSpaceDN w:val="0"/>
        <w:adjustRightInd w:val="0"/>
        <w:snapToGrid w:val="0"/>
        <w:spacing w:line="480" w:lineRule="auto"/>
        <w:jc w:val="left"/>
        <w:rPr>
          <w:rFonts w:ascii="宋体" w:hAnsi="宋体"/>
          <w:kern w:val="0"/>
          <w:sz w:val="28"/>
          <w:szCs w:val="28"/>
          <w:u w:val="single"/>
        </w:rPr>
      </w:pPr>
      <w:r>
        <w:rPr>
          <w:rFonts w:hint="eastAsia" w:ascii="宋体" w:hAnsi="宋体"/>
          <w:sz w:val="28"/>
          <w:szCs w:val="28"/>
        </w:rPr>
        <w:t>乙方：</w:t>
      </w:r>
      <w:r>
        <w:rPr>
          <w:rFonts w:hint="eastAsia" w:ascii="宋体" w:hAnsi="宋体"/>
          <w:sz w:val="28"/>
          <w:szCs w:val="28"/>
          <w:u w:val="single"/>
        </w:rPr>
        <w:t xml:space="preserve">                                   </w:t>
      </w:r>
    </w:p>
    <w:p>
      <w:pPr>
        <w:autoSpaceDE w:val="0"/>
        <w:autoSpaceDN w:val="0"/>
        <w:adjustRightInd w:val="0"/>
        <w:snapToGrid w:val="0"/>
        <w:spacing w:line="480" w:lineRule="auto"/>
        <w:jc w:val="left"/>
        <w:rPr>
          <w:rFonts w:ascii="宋体" w:hAnsi="宋体"/>
          <w:sz w:val="28"/>
          <w:szCs w:val="28"/>
        </w:rPr>
      </w:pPr>
      <w:r>
        <w:rPr>
          <w:rFonts w:hint="eastAsia" w:ascii="宋体" w:hAnsi="宋体"/>
          <w:sz w:val="28"/>
          <w:szCs w:val="28"/>
        </w:rPr>
        <w:t>签订地点：</w:t>
      </w:r>
      <w:r>
        <w:rPr>
          <w:rFonts w:hint="eastAsia" w:ascii="宋体" w:hAnsi="宋体"/>
          <w:sz w:val="28"/>
          <w:szCs w:val="28"/>
          <w:u w:val="single"/>
        </w:rPr>
        <w:t xml:space="preserve">  </w:t>
      </w:r>
      <w:r>
        <w:rPr>
          <w:rFonts w:hint="eastAsia" w:ascii="宋体" w:hAnsi="宋体"/>
          <w:kern w:val="0"/>
          <w:sz w:val="28"/>
          <w:szCs w:val="28"/>
          <w:u w:val="single"/>
        </w:rPr>
        <w:t xml:space="preserve">                             </w:t>
      </w:r>
    </w:p>
    <w:p>
      <w:pPr>
        <w:autoSpaceDE w:val="0"/>
        <w:autoSpaceDN w:val="0"/>
        <w:adjustRightInd w:val="0"/>
        <w:snapToGrid w:val="0"/>
        <w:spacing w:line="480" w:lineRule="auto"/>
        <w:ind w:firstLine="560" w:firstLineChars="200"/>
        <w:jc w:val="left"/>
        <w:rPr>
          <w:rFonts w:ascii="宋体" w:hAnsi="宋体"/>
          <w:sz w:val="28"/>
          <w:szCs w:val="28"/>
        </w:rPr>
      </w:pPr>
      <w:r>
        <w:rPr>
          <w:rFonts w:hint="eastAsia" w:ascii="宋体" w:hAnsi="宋体"/>
          <w:sz w:val="28"/>
          <w:szCs w:val="28"/>
        </w:rPr>
        <w:t>依照《中华人民共和国合同法》及其他相关法律法规的规定，遵循平等、自愿、公平和诚实信用的原则，经双方充分协商，订立本合同，以资共同遵照执行。</w:t>
      </w:r>
    </w:p>
    <w:p>
      <w:pPr>
        <w:autoSpaceDE w:val="0"/>
        <w:autoSpaceDN w:val="0"/>
        <w:adjustRightInd w:val="0"/>
        <w:snapToGrid w:val="0"/>
        <w:spacing w:line="480" w:lineRule="auto"/>
        <w:jc w:val="left"/>
        <w:rPr>
          <w:rFonts w:ascii="宋体" w:hAnsi="宋体"/>
          <w:sz w:val="28"/>
          <w:szCs w:val="28"/>
        </w:rPr>
      </w:pPr>
      <w:r>
        <w:rPr>
          <w:rFonts w:hint="eastAsia" w:ascii="宋体" w:hAnsi="宋体"/>
          <w:sz w:val="28"/>
          <w:szCs w:val="28"/>
        </w:rPr>
        <w:t>一、材料的名称、规格、产地、数量（暂定数量，以实际发生数为准）</w:t>
      </w:r>
    </w:p>
    <w:p>
      <w:pPr>
        <w:snapToGrid w:val="0"/>
        <w:spacing w:line="360" w:lineRule="auto"/>
        <w:jc w:val="left"/>
        <w:rPr>
          <w:rFonts w:ascii="宋体" w:hAnsi="宋体"/>
          <w:sz w:val="28"/>
          <w:szCs w:val="28"/>
        </w:rPr>
      </w:pPr>
      <w:r>
        <w:rPr>
          <w:rFonts w:hint="eastAsia" w:ascii="宋体" w:hAnsi="宋体"/>
          <w:sz w:val="28"/>
          <w:szCs w:val="28"/>
        </w:rPr>
        <w:t>和价格表：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0"/>
        <w:gridCol w:w="72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材 料</w:t>
            </w:r>
          </w:p>
          <w:p>
            <w:pPr>
              <w:snapToGrid w:val="0"/>
              <w:jc w:val="left"/>
              <w:rPr>
                <w:rFonts w:ascii="宋体" w:hAnsi="宋体"/>
                <w:sz w:val="24"/>
              </w:rPr>
            </w:pPr>
            <w:r>
              <w:rPr>
                <w:rFonts w:hint="eastAsia" w:ascii="宋体" w:hAnsi="宋体"/>
                <w:sz w:val="24"/>
              </w:rPr>
              <w:t>名 称</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生产厂家 全 称</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合格证书编号</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规 格</w:t>
            </w:r>
          </w:p>
          <w:p>
            <w:pPr>
              <w:snapToGrid w:val="0"/>
              <w:jc w:val="left"/>
              <w:rPr>
                <w:rFonts w:ascii="宋体" w:hAnsi="宋体"/>
                <w:sz w:val="24"/>
              </w:rPr>
            </w:pPr>
            <w:r>
              <w:rPr>
                <w:rFonts w:hint="eastAsia" w:ascii="宋体" w:hAnsi="宋体"/>
                <w:sz w:val="24"/>
              </w:rPr>
              <w:t>型 号</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计 量</w:t>
            </w:r>
          </w:p>
          <w:p>
            <w:pPr>
              <w:snapToGrid w:val="0"/>
              <w:jc w:val="left"/>
              <w:rPr>
                <w:rFonts w:ascii="宋体" w:hAnsi="宋体"/>
                <w:sz w:val="24"/>
              </w:rPr>
            </w:pPr>
            <w:r>
              <w:rPr>
                <w:rFonts w:hint="eastAsia" w:ascii="宋体" w:hAnsi="宋体"/>
                <w:sz w:val="24"/>
              </w:rPr>
              <w:t>单 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单 价</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总 价</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bl>
    <w:p>
      <w:pPr>
        <w:snapToGrid w:val="0"/>
        <w:spacing w:line="480" w:lineRule="auto"/>
        <w:jc w:val="left"/>
        <w:rPr>
          <w:rFonts w:ascii="宋体" w:hAnsi="宋体"/>
          <w:sz w:val="28"/>
          <w:szCs w:val="28"/>
        </w:rPr>
      </w:pPr>
      <w:r>
        <w:rPr>
          <w:rFonts w:hint="eastAsia" w:ascii="宋体" w:hAnsi="宋体"/>
          <w:sz w:val="28"/>
          <w:szCs w:val="28"/>
        </w:rPr>
        <w:t>二、质量要求及技术参数：</w:t>
      </w:r>
      <w:r>
        <w:rPr>
          <w:rFonts w:hint="eastAsia" w:ascii="宋体" w:hAnsi="宋体"/>
          <w:sz w:val="28"/>
          <w:szCs w:val="28"/>
          <w:u w:val="single"/>
        </w:rPr>
        <w:t>符合国标要求</w:t>
      </w:r>
    </w:p>
    <w:p>
      <w:pPr>
        <w:snapToGrid w:val="0"/>
        <w:spacing w:line="480" w:lineRule="auto"/>
        <w:jc w:val="left"/>
        <w:rPr>
          <w:rFonts w:ascii="宋体" w:hAnsi="宋体"/>
          <w:sz w:val="28"/>
          <w:szCs w:val="28"/>
        </w:rPr>
      </w:pPr>
      <w:r>
        <w:rPr>
          <w:rFonts w:hint="eastAsia" w:ascii="宋体" w:hAnsi="宋体"/>
          <w:sz w:val="28"/>
          <w:szCs w:val="28"/>
        </w:rPr>
        <w:t>三、到货时间：</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480" w:lineRule="auto"/>
        <w:jc w:val="left"/>
        <w:rPr>
          <w:rFonts w:ascii="宋体" w:hAnsi="宋体"/>
          <w:sz w:val="28"/>
          <w:szCs w:val="28"/>
        </w:rPr>
      </w:pPr>
      <w:r>
        <w:rPr>
          <w:rFonts w:hint="eastAsia" w:ascii="宋体" w:hAnsi="宋体"/>
          <w:sz w:val="28"/>
          <w:szCs w:val="28"/>
        </w:rPr>
        <w:t>四、运输方式及运费：</w:t>
      </w:r>
      <w:r>
        <w:rPr>
          <w:rFonts w:hint="eastAsia" w:ascii="宋体" w:hAnsi="宋体"/>
          <w:sz w:val="28"/>
          <w:szCs w:val="28"/>
          <w:u w:val="single"/>
        </w:rPr>
        <w:t xml:space="preserve">   乙方负责   </w:t>
      </w:r>
    </w:p>
    <w:p>
      <w:pPr>
        <w:snapToGrid w:val="0"/>
        <w:spacing w:line="480" w:lineRule="auto"/>
        <w:jc w:val="left"/>
        <w:rPr>
          <w:rFonts w:ascii="宋体" w:hAnsi="宋体"/>
          <w:sz w:val="28"/>
          <w:szCs w:val="28"/>
        </w:rPr>
      </w:pPr>
      <w:r>
        <w:rPr>
          <w:rFonts w:hint="eastAsia" w:ascii="宋体" w:hAnsi="宋体"/>
          <w:sz w:val="28"/>
          <w:szCs w:val="28"/>
        </w:rPr>
        <w:t>五、收货地点：</w:t>
      </w:r>
      <w:r>
        <w:rPr>
          <w:rFonts w:hint="eastAsia" w:ascii="宋体" w:hAnsi="宋体"/>
          <w:sz w:val="28"/>
          <w:szCs w:val="28"/>
          <w:u w:val="single"/>
        </w:rPr>
        <w:t xml:space="preserve">                            </w:t>
      </w:r>
    </w:p>
    <w:p>
      <w:pPr>
        <w:snapToGrid w:val="0"/>
        <w:spacing w:line="480" w:lineRule="auto"/>
        <w:jc w:val="left"/>
        <w:rPr>
          <w:rFonts w:ascii="宋体" w:hAnsi="宋体"/>
          <w:sz w:val="28"/>
          <w:szCs w:val="28"/>
        </w:rPr>
      </w:pPr>
      <w:r>
        <w:rPr>
          <w:rFonts w:hint="eastAsia" w:ascii="宋体" w:hAnsi="宋体"/>
          <w:sz w:val="28"/>
          <w:szCs w:val="28"/>
        </w:rPr>
        <w:t>六、产品包装及包装品的回收：</w:t>
      </w:r>
      <w:r>
        <w:rPr>
          <w:rFonts w:hint="eastAsia" w:ascii="宋体" w:hAnsi="宋体"/>
          <w:sz w:val="28"/>
          <w:szCs w:val="28"/>
          <w:u w:val="single"/>
        </w:rPr>
        <w:t xml:space="preserve">  无           </w:t>
      </w:r>
    </w:p>
    <w:p>
      <w:pPr>
        <w:snapToGrid w:val="0"/>
        <w:spacing w:line="480" w:lineRule="auto"/>
        <w:jc w:val="left"/>
        <w:rPr>
          <w:rFonts w:ascii="宋体" w:hAnsi="宋体"/>
          <w:sz w:val="28"/>
          <w:szCs w:val="28"/>
          <w:u w:val="single"/>
        </w:rPr>
      </w:pPr>
      <w:r>
        <w:rPr>
          <w:rFonts w:hint="eastAsia" w:ascii="宋体" w:hAnsi="宋体"/>
          <w:sz w:val="28"/>
          <w:szCs w:val="28"/>
        </w:rPr>
        <w:t>七、材料用途及位置：</w:t>
      </w:r>
      <w:r>
        <w:rPr>
          <w:rFonts w:hint="eastAsia" w:ascii="宋体" w:hAnsi="宋体"/>
          <w:sz w:val="28"/>
          <w:szCs w:val="28"/>
          <w:u w:val="single"/>
        </w:rPr>
        <w:t xml:space="preserve">                           </w:t>
      </w:r>
    </w:p>
    <w:p>
      <w:pPr>
        <w:snapToGrid w:val="0"/>
        <w:spacing w:line="480" w:lineRule="auto"/>
        <w:jc w:val="left"/>
        <w:rPr>
          <w:rFonts w:hint="eastAsia" w:ascii="宋体" w:hAnsi="宋体"/>
          <w:sz w:val="28"/>
          <w:szCs w:val="28"/>
        </w:rPr>
      </w:pPr>
      <w:r>
        <w:rPr>
          <w:rFonts w:hint="eastAsia" w:ascii="宋体" w:hAnsi="宋体"/>
          <w:sz w:val="28"/>
          <w:szCs w:val="28"/>
        </w:rPr>
        <w:t>八、材料验收：材料运至甲方指定地点后甲方组织相关人员，对乙方所供的材料质量、数量、材质、规格、型号进行初步验收。初步验收后，由参与验收的单位共同签字确认验收单据，并做为数量上的结算依据。</w:t>
      </w:r>
    </w:p>
    <w:p>
      <w:pPr>
        <w:snapToGrid w:val="0"/>
        <w:spacing w:line="480" w:lineRule="auto"/>
        <w:ind w:firstLine="552"/>
        <w:jc w:val="left"/>
        <w:rPr>
          <w:rFonts w:hint="eastAsia" w:ascii="宋体" w:hAnsi="宋体"/>
          <w:sz w:val="28"/>
          <w:szCs w:val="28"/>
        </w:rPr>
      </w:pPr>
      <w:r>
        <w:rPr>
          <w:rFonts w:hint="eastAsia" w:ascii="宋体" w:hAnsi="宋体"/>
          <w:sz w:val="28"/>
          <w:szCs w:val="28"/>
        </w:rPr>
        <w:t>甲方验收时，若数量短缺或外观质量达不到本合同规定，甲方须在到货后3日内（遇法定假日顺延）通知乙方。同时，甲方保留对乙方所供产品的质量缺陷根据《工业产品质量责任条例》、《中华人民共和国产品质量法》进行追究的权利。</w:t>
      </w:r>
    </w:p>
    <w:p>
      <w:pPr>
        <w:snapToGrid w:val="0"/>
        <w:spacing w:line="480" w:lineRule="auto"/>
        <w:ind w:firstLine="552"/>
        <w:jc w:val="left"/>
        <w:rPr>
          <w:rFonts w:ascii="宋体" w:hAnsi="宋体"/>
          <w:sz w:val="28"/>
          <w:szCs w:val="28"/>
        </w:rPr>
      </w:pPr>
      <w:r>
        <w:rPr>
          <w:rFonts w:hint="eastAsia" w:ascii="宋体" w:hAnsi="宋体"/>
          <w:sz w:val="28"/>
          <w:szCs w:val="28"/>
        </w:rPr>
        <w:t>产品质量经委托的第三方进行质量检测。</w:t>
      </w:r>
    </w:p>
    <w:p>
      <w:pPr>
        <w:snapToGrid w:val="0"/>
        <w:spacing w:line="480" w:lineRule="auto"/>
        <w:jc w:val="left"/>
        <w:rPr>
          <w:rFonts w:ascii="宋体" w:hAnsi="宋体"/>
          <w:sz w:val="28"/>
          <w:szCs w:val="28"/>
        </w:rPr>
      </w:pPr>
      <w:r>
        <w:rPr>
          <w:rFonts w:hint="eastAsia" w:ascii="宋体" w:hAnsi="宋体"/>
          <w:sz w:val="28"/>
          <w:szCs w:val="28"/>
        </w:rPr>
        <w:t>九、超合同供货：超合同供货部分甲方有权选择接收或拒收，无论何种原因甲方不承担超合同供货部分的任何责任，并需在甲方使用后方可进行结算。</w:t>
      </w:r>
    </w:p>
    <w:p>
      <w:pPr>
        <w:snapToGrid w:val="0"/>
        <w:spacing w:line="408" w:lineRule="auto"/>
        <w:rPr>
          <w:rFonts w:ascii="宋体"/>
          <w:sz w:val="28"/>
          <w:szCs w:val="28"/>
        </w:rPr>
      </w:pPr>
      <w:r>
        <w:rPr>
          <w:rFonts w:hint="eastAsia" w:ascii="宋体" w:hAnsi="宋体"/>
          <w:sz w:val="28"/>
          <w:szCs w:val="28"/>
        </w:rPr>
        <w:t>十、价款结算：验收后3日内，按照验收单进行价款结算并上报，结算提供资料：</w:t>
      </w:r>
    </w:p>
    <w:p>
      <w:pPr>
        <w:snapToGrid w:val="0"/>
        <w:spacing w:line="408" w:lineRule="auto"/>
        <w:rPr>
          <w:rFonts w:ascii="宋体" w:hAnsi="宋体"/>
          <w:sz w:val="28"/>
          <w:szCs w:val="28"/>
        </w:rPr>
      </w:pPr>
      <w:r>
        <w:rPr>
          <w:rFonts w:hint="eastAsia" w:ascii="宋体" w:hAnsi="宋体"/>
          <w:sz w:val="28"/>
          <w:szCs w:val="28"/>
        </w:rPr>
        <w:t xml:space="preserve">   1）材料验收单；</w:t>
      </w:r>
    </w:p>
    <w:p>
      <w:pPr>
        <w:snapToGrid w:val="0"/>
        <w:spacing w:line="480" w:lineRule="auto"/>
        <w:jc w:val="left"/>
        <w:rPr>
          <w:rFonts w:ascii="宋体" w:hAnsi="宋体"/>
          <w:sz w:val="28"/>
          <w:szCs w:val="28"/>
        </w:rPr>
      </w:pPr>
      <w:r>
        <w:rPr>
          <w:rFonts w:hint="eastAsia" w:ascii="宋体" w:hAnsi="宋体"/>
          <w:sz w:val="28"/>
          <w:szCs w:val="28"/>
        </w:rPr>
        <w:t xml:space="preserve">   2）乙方应提供的证件：</w:t>
      </w:r>
    </w:p>
    <w:p>
      <w:pPr>
        <w:snapToGrid w:val="0"/>
        <w:spacing w:line="480" w:lineRule="auto"/>
        <w:ind w:firstLine="280" w:firstLineChars="100"/>
        <w:jc w:val="left"/>
        <w:rPr>
          <w:rFonts w:ascii="宋体" w:hAnsi="宋体"/>
          <w:color w:val="FF0000"/>
          <w:sz w:val="28"/>
          <w:szCs w:val="28"/>
        </w:rPr>
      </w:pPr>
      <w:r>
        <w:rPr>
          <w:rFonts w:hint="eastAsia" w:ascii="宋体" w:hAnsi="宋体"/>
          <w:color w:val="FF0000"/>
          <w:sz w:val="28"/>
          <w:szCs w:val="28"/>
        </w:rPr>
        <w:t>（1）、产地证明书； （2）、质量证明书； （3）、出厂检验单</w:t>
      </w:r>
    </w:p>
    <w:p>
      <w:pPr>
        <w:snapToGrid w:val="0"/>
        <w:spacing w:line="480" w:lineRule="auto"/>
        <w:jc w:val="left"/>
        <w:rPr>
          <w:rFonts w:ascii="宋体" w:hAnsi="宋体"/>
          <w:sz w:val="28"/>
          <w:szCs w:val="28"/>
        </w:rPr>
      </w:pPr>
      <w:r>
        <w:rPr>
          <w:rFonts w:hint="eastAsia" w:ascii="宋体" w:hAnsi="宋体"/>
          <w:sz w:val="28"/>
          <w:szCs w:val="28"/>
        </w:rPr>
        <w:t>十一、付款方式及付款期限：</w:t>
      </w:r>
    </w:p>
    <w:p>
      <w:pPr>
        <w:snapToGrid w:val="0"/>
        <w:spacing w:line="408" w:lineRule="auto"/>
        <w:ind w:firstLine="560" w:firstLineChars="200"/>
        <w:rPr>
          <w:rFonts w:ascii="宋体"/>
          <w:sz w:val="28"/>
          <w:szCs w:val="28"/>
        </w:rPr>
      </w:pPr>
      <w:r>
        <w:rPr>
          <w:rFonts w:hint="eastAsia" w:ascii="宋体"/>
          <w:sz w:val="28"/>
          <w:szCs w:val="28"/>
        </w:rPr>
        <w:t>1、材料款结算完成后15日内进行支付，支付至总工程款的95%，剩余5%待委托的第三方检测合格后予以支付，支付材料款时乙方须提供：</w:t>
      </w:r>
    </w:p>
    <w:p>
      <w:pPr>
        <w:snapToGrid w:val="0"/>
        <w:spacing w:line="408" w:lineRule="auto"/>
        <w:rPr>
          <w:rFonts w:ascii="宋体"/>
          <w:sz w:val="28"/>
          <w:szCs w:val="28"/>
        </w:rPr>
      </w:pPr>
      <w:r>
        <w:rPr>
          <w:rFonts w:hint="eastAsia" w:ascii="宋体"/>
          <w:sz w:val="28"/>
          <w:szCs w:val="28"/>
        </w:rPr>
        <w:t xml:space="preserve">   1）结算额的增值税专用发票（税率</w:t>
      </w:r>
      <w:r>
        <w:rPr>
          <w:rFonts w:hint="eastAsia" w:ascii="宋体"/>
          <w:sz w:val="28"/>
          <w:szCs w:val="28"/>
          <w:u w:val="single"/>
        </w:rPr>
        <w:t xml:space="preserve">  1</w:t>
      </w:r>
      <w:r>
        <w:rPr>
          <w:rFonts w:hint="eastAsia" w:ascii="宋体"/>
          <w:sz w:val="28"/>
          <w:szCs w:val="28"/>
          <w:u w:val="single"/>
          <w:lang w:val="en-US" w:eastAsia="zh-CN"/>
        </w:rPr>
        <w:t>6</w:t>
      </w:r>
      <w:bookmarkStart w:id="0" w:name="_GoBack"/>
      <w:bookmarkEnd w:id="0"/>
      <w:r>
        <w:rPr>
          <w:rFonts w:hint="eastAsia" w:ascii="宋体"/>
          <w:sz w:val="28"/>
          <w:szCs w:val="28"/>
          <w:u w:val="single"/>
        </w:rPr>
        <w:t xml:space="preserve">  </w:t>
      </w:r>
      <w:r>
        <w:rPr>
          <w:rFonts w:hint="eastAsia" w:ascii="宋体"/>
          <w:sz w:val="28"/>
          <w:szCs w:val="28"/>
        </w:rPr>
        <w:t>%）</w:t>
      </w:r>
    </w:p>
    <w:p>
      <w:pPr>
        <w:snapToGrid w:val="0"/>
        <w:spacing w:line="408" w:lineRule="auto"/>
        <w:rPr>
          <w:rFonts w:ascii="宋体"/>
          <w:sz w:val="28"/>
          <w:szCs w:val="28"/>
        </w:rPr>
      </w:pPr>
      <w:r>
        <w:rPr>
          <w:rFonts w:hint="eastAsia" w:ascii="宋体"/>
          <w:sz w:val="28"/>
          <w:szCs w:val="28"/>
        </w:rPr>
        <w:t xml:space="preserve">   2）付款额的收据（盖有公司财务章）</w:t>
      </w:r>
    </w:p>
    <w:p>
      <w:pPr>
        <w:snapToGrid w:val="0"/>
        <w:spacing w:line="480" w:lineRule="auto"/>
        <w:jc w:val="left"/>
        <w:rPr>
          <w:rFonts w:ascii="宋体" w:hAnsi="宋体"/>
          <w:sz w:val="28"/>
          <w:szCs w:val="28"/>
        </w:rPr>
      </w:pPr>
      <w:r>
        <w:rPr>
          <w:rFonts w:hint="eastAsia" w:ascii="宋体" w:hAnsi="宋体"/>
          <w:sz w:val="28"/>
          <w:szCs w:val="28"/>
        </w:rPr>
        <w:t>2、付款方式：转账支付</w:t>
      </w:r>
    </w:p>
    <w:p>
      <w:pPr>
        <w:snapToGrid w:val="0"/>
        <w:spacing w:line="480" w:lineRule="auto"/>
        <w:jc w:val="left"/>
        <w:rPr>
          <w:rFonts w:ascii="宋体" w:hAnsi="宋体"/>
          <w:sz w:val="28"/>
          <w:szCs w:val="28"/>
        </w:rPr>
      </w:pPr>
      <w:r>
        <w:rPr>
          <w:rFonts w:hint="eastAsia" w:ascii="宋体" w:hAnsi="宋体"/>
          <w:sz w:val="28"/>
          <w:szCs w:val="28"/>
        </w:rPr>
        <w:t>十二、延期交货、短缺供货的责任：</w:t>
      </w:r>
    </w:p>
    <w:p>
      <w:pPr>
        <w:snapToGrid w:val="0"/>
        <w:spacing w:line="480" w:lineRule="auto"/>
        <w:jc w:val="left"/>
        <w:rPr>
          <w:rFonts w:ascii="宋体" w:hAnsi="宋体"/>
          <w:sz w:val="28"/>
          <w:szCs w:val="28"/>
        </w:rPr>
      </w:pPr>
      <w:r>
        <w:rPr>
          <w:rFonts w:hint="eastAsia" w:ascii="宋体" w:hAnsi="宋体"/>
          <w:sz w:val="28"/>
          <w:szCs w:val="28"/>
        </w:rPr>
        <w:t>1、乙方延期交货，每逾期一日按合同总金额3‰向甲方支付违约金，逾期十日的，乙方应承担本合同总金额3%违约金，且甲方有权选择继续履行合同或解除合同，如继续履行合同，乙方承担的违约金，甲方可直接在货款中扣除；如解除合同，乙方应在三日内返还甲方全部货款及利息，并按甲方计算的损失，双倍进行赔偿；</w:t>
      </w:r>
    </w:p>
    <w:p>
      <w:pPr>
        <w:snapToGrid w:val="0"/>
        <w:spacing w:line="480" w:lineRule="auto"/>
        <w:jc w:val="left"/>
        <w:rPr>
          <w:rFonts w:ascii="宋体" w:hAnsi="宋体"/>
          <w:sz w:val="28"/>
          <w:szCs w:val="28"/>
        </w:rPr>
      </w:pPr>
      <w:r>
        <w:rPr>
          <w:rFonts w:hint="eastAsia" w:ascii="宋体" w:hAnsi="宋体"/>
          <w:sz w:val="28"/>
          <w:szCs w:val="28"/>
        </w:rPr>
        <w:t>2、乙方提供货物数量短缺的每日按短缺数量金额3‰向甲方支付违约金，超过三日未补齐的，甲方有权选择继续履行合同或解除合同，如果继续履行合同，乙方承担的违约金，甲方可直接在货款中扣除；如解除合同，乙方应在三日内返还甲方全部货款及利息，并按甲方计算的损失依据双倍进行赔偿。</w:t>
      </w:r>
    </w:p>
    <w:p>
      <w:pPr>
        <w:snapToGrid w:val="0"/>
        <w:spacing w:line="480" w:lineRule="auto"/>
        <w:jc w:val="left"/>
        <w:rPr>
          <w:rFonts w:ascii="宋体" w:hAnsi="宋体"/>
          <w:sz w:val="28"/>
          <w:szCs w:val="28"/>
        </w:rPr>
      </w:pPr>
      <w:r>
        <w:rPr>
          <w:rFonts w:hint="eastAsia" w:ascii="宋体" w:hAnsi="宋体"/>
          <w:sz w:val="28"/>
          <w:szCs w:val="28"/>
        </w:rPr>
        <w:t>十三、违约责任</w:t>
      </w:r>
    </w:p>
    <w:p>
      <w:pPr>
        <w:snapToGrid w:val="0"/>
        <w:spacing w:line="480" w:lineRule="auto"/>
        <w:jc w:val="left"/>
        <w:rPr>
          <w:rFonts w:ascii="宋体" w:hAnsi="宋体"/>
          <w:sz w:val="28"/>
          <w:szCs w:val="28"/>
        </w:rPr>
      </w:pPr>
      <w:r>
        <w:rPr>
          <w:rFonts w:hint="eastAsia" w:ascii="宋体" w:hAnsi="宋体"/>
          <w:sz w:val="28"/>
          <w:szCs w:val="28"/>
        </w:rPr>
        <w:t>1、如乙方不能确保按本合同约定的数量、质量、时间、地点供货，因此造成的一切损失由乙方承担；</w:t>
      </w:r>
    </w:p>
    <w:p>
      <w:pPr>
        <w:snapToGrid w:val="0"/>
        <w:spacing w:line="480" w:lineRule="auto"/>
        <w:ind w:left="120" w:leftChars="57"/>
        <w:jc w:val="left"/>
        <w:rPr>
          <w:rFonts w:ascii="宋体" w:hAnsi="宋体"/>
          <w:sz w:val="28"/>
          <w:szCs w:val="28"/>
        </w:rPr>
      </w:pPr>
      <w:r>
        <w:rPr>
          <w:rFonts w:hint="eastAsia" w:ascii="宋体" w:hAnsi="宋体"/>
          <w:sz w:val="28"/>
          <w:szCs w:val="28"/>
        </w:rPr>
        <w:t>2、因乙方未提供增值税专用发票造成甲方不予付款的后果由乙方承担责任；因乙方提供问题发票而给甲方造成经济损失和法律后果的，由乙方承担全部责任。</w:t>
      </w:r>
    </w:p>
    <w:p>
      <w:pPr>
        <w:snapToGrid w:val="0"/>
        <w:spacing w:line="480" w:lineRule="auto"/>
        <w:ind w:left="120" w:leftChars="57"/>
        <w:jc w:val="left"/>
        <w:rPr>
          <w:rFonts w:ascii="宋体" w:hAnsi="宋体"/>
          <w:sz w:val="28"/>
          <w:szCs w:val="28"/>
        </w:rPr>
      </w:pPr>
      <w:r>
        <w:rPr>
          <w:rFonts w:hint="eastAsia" w:ascii="宋体" w:hAnsi="宋体"/>
          <w:sz w:val="28"/>
          <w:szCs w:val="28"/>
        </w:rPr>
        <w:t>3、乙方必须如实开具发票，不得变更所开具发票的内容与价格；如乙方提供的发票出现税务纠纷，乙方应承担税款、滞纳金、罚款及其他相关责任，甲方保留追究乙方相关责任的权利。</w:t>
      </w:r>
    </w:p>
    <w:p>
      <w:pPr>
        <w:snapToGrid w:val="0"/>
        <w:spacing w:line="480" w:lineRule="auto"/>
        <w:jc w:val="left"/>
        <w:rPr>
          <w:rFonts w:ascii="宋体" w:hAnsi="宋体"/>
          <w:sz w:val="28"/>
          <w:szCs w:val="28"/>
        </w:rPr>
      </w:pPr>
      <w:r>
        <w:rPr>
          <w:rFonts w:hint="eastAsia" w:ascii="宋体" w:hAnsi="宋体"/>
          <w:sz w:val="28"/>
          <w:szCs w:val="28"/>
        </w:rPr>
        <w:t>十四、甲、乙双方其它协议事项：</w:t>
      </w:r>
      <w:r>
        <w:rPr>
          <w:rFonts w:hint="eastAsia" w:ascii="宋体" w:hAnsi="宋体"/>
          <w:sz w:val="28"/>
          <w:szCs w:val="28"/>
          <w:u w:val="single"/>
        </w:rPr>
        <w:t xml:space="preserve">                            。</w:t>
      </w:r>
    </w:p>
    <w:p>
      <w:pPr>
        <w:snapToGrid w:val="0"/>
        <w:spacing w:line="480" w:lineRule="auto"/>
        <w:jc w:val="left"/>
        <w:rPr>
          <w:rFonts w:ascii="宋体" w:hAnsi="宋体"/>
          <w:sz w:val="28"/>
          <w:szCs w:val="28"/>
        </w:rPr>
      </w:pPr>
      <w:r>
        <w:rPr>
          <w:rFonts w:hint="eastAsia" w:ascii="宋体" w:hAnsi="宋体"/>
          <w:sz w:val="28"/>
          <w:szCs w:val="28"/>
        </w:rPr>
        <w:t>十五、本合同未尽事宜，可经双方共同协商做出补充协议，补充协议与本合同具有同等法律效力；需提供担保的，另立担保合同，作为合同附件；需乙方在甲方现场进行安装施工的，另立协作合同。</w:t>
      </w:r>
    </w:p>
    <w:p>
      <w:pPr>
        <w:snapToGrid w:val="0"/>
        <w:spacing w:line="480" w:lineRule="auto"/>
        <w:jc w:val="left"/>
        <w:rPr>
          <w:rFonts w:ascii="宋体" w:hAnsi="宋体"/>
          <w:sz w:val="28"/>
          <w:szCs w:val="28"/>
        </w:rPr>
      </w:pPr>
      <w:r>
        <w:rPr>
          <w:rFonts w:hint="eastAsia" w:ascii="宋体" w:hAnsi="宋体"/>
          <w:sz w:val="28"/>
          <w:szCs w:val="28"/>
        </w:rPr>
        <w:t>十七、争议的解决：因履行本合同发生争议的，甲、乙双方应友好协商解决，若协商不成，应向甲方所在地人民法院提起诉讼。</w:t>
      </w:r>
    </w:p>
    <w:p>
      <w:pPr>
        <w:snapToGrid w:val="0"/>
        <w:spacing w:line="480" w:lineRule="auto"/>
        <w:jc w:val="left"/>
        <w:rPr>
          <w:rFonts w:ascii="宋体" w:hAnsi="宋体"/>
          <w:sz w:val="28"/>
          <w:szCs w:val="28"/>
        </w:rPr>
      </w:pPr>
      <w:r>
        <w:rPr>
          <w:rFonts w:hint="eastAsia" w:ascii="宋体" w:hAnsi="宋体"/>
          <w:sz w:val="28"/>
          <w:szCs w:val="28"/>
        </w:rPr>
        <w:t>十八、本合同经双方代表签字或盖章后生效。</w:t>
      </w:r>
    </w:p>
    <w:p>
      <w:pPr>
        <w:snapToGrid w:val="0"/>
        <w:spacing w:line="480" w:lineRule="auto"/>
        <w:jc w:val="left"/>
        <w:rPr>
          <w:rFonts w:ascii="宋体" w:hAnsi="宋体"/>
          <w:sz w:val="28"/>
          <w:szCs w:val="28"/>
        </w:rPr>
      </w:pPr>
      <w:r>
        <w:rPr>
          <w:rFonts w:hint="eastAsia" w:ascii="宋体" w:hAnsi="宋体"/>
          <w:sz w:val="28"/>
          <w:szCs w:val="28"/>
        </w:rPr>
        <w:t>十九、本合同一式</w:t>
      </w:r>
      <w:r>
        <w:rPr>
          <w:rFonts w:hint="eastAsia" w:ascii="宋体" w:hAnsi="宋体"/>
          <w:sz w:val="28"/>
          <w:szCs w:val="28"/>
          <w:u w:val="single"/>
        </w:rPr>
        <w:t>3</w:t>
      </w:r>
      <w:r>
        <w:rPr>
          <w:rFonts w:hint="eastAsia" w:ascii="宋体" w:hAnsi="宋体"/>
          <w:sz w:val="28"/>
          <w:szCs w:val="28"/>
        </w:rPr>
        <w:t>份，甲方执</w:t>
      </w:r>
      <w:r>
        <w:rPr>
          <w:rFonts w:hint="eastAsia" w:ascii="宋体" w:hAnsi="宋体"/>
          <w:sz w:val="28"/>
          <w:szCs w:val="28"/>
          <w:u w:val="single"/>
        </w:rPr>
        <w:t>2</w:t>
      </w:r>
      <w:r>
        <w:rPr>
          <w:rFonts w:hint="eastAsia" w:ascii="宋体" w:hAnsi="宋体"/>
          <w:sz w:val="28"/>
          <w:szCs w:val="28"/>
        </w:rPr>
        <w:t>份，乙方执</w:t>
      </w:r>
      <w:r>
        <w:rPr>
          <w:rFonts w:hint="eastAsia" w:ascii="宋体" w:hAnsi="宋体"/>
          <w:sz w:val="28"/>
          <w:szCs w:val="28"/>
          <w:u w:val="single"/>
        </w:rPr>
        <w:t>1</w:t>
      </w:r>
      <w:r>
        <w:rPr>
          <w:rFonts w:hint="eastAsia" w:ascii="宋体" w:hAnsi="宋体"/>
          <w:sz w:val="28"/>
          <w:szCs w:val="28"/>
        </w:rPr>
        <w:t>份，具有同等法律效力。</w:t>
      </w:r>
    </w:p>
    <w:p>
      <w:pPr>
        <w:snapToGrid w:val="0"/>
        <w:spacing w:line="480" w:lineRule="auto"/>
        <w:jc w:val="left"/>
        <w:rPr>
          <w:rFonts w:ascii="宋体" w:hAnsi="宋体"/>
          <w:sz w:val="28"/>
          <w:szCs w:val="28"/>
        </w:rPr>
      </w:pPr>
    </w:p>
    <w:p>
      <w:pPr>
        <w:snapToGrid w:val="0"/>
        <w:spacing w:line="480" w:lineRule="auto"/>
        <w:jc w:val="left"/>
        <w:rPr>
          <w:rFonts w:ascii="宋体" w:hAnsi="宋体"/>
          <w:sz w:val="28"/>
          <w:szCs w:val="28"/>
        </w:rPr>
      </w:pPr>
      <w:r>
        <w:rPr>
          <w:rFonts w:hint="eastAsia" w:ascii="宋体" w:hAnsi="宋体"/>
          <w:sz w:val="28"/>
          <w:szCs w:val="28"/>
        </w:rPr>
        <w:t>附：1、乙方营业执照、开户许可证复印件</w:t>
      </w:r>
    </w:p>
    <w:p>
      <w:pPr>
        <w:snapToGrid w:val="0"/>
        <w:spacing w:line="480" w:lineRule="auto"/>
        <w:ind w:firstLine="560" w:firstLineChars="200"/>
        <w:jc w:val="left"/>
        <w:rPr>
          <w:rFonts w:ascii="宋体" w:hAnsi="宋体"/>
          <w:sz w:val="28"/>
          <w:szCs w:val="28"/>
        </w:rPr>
      </w:pPr>
      <w:r>
        <w:rPr>
          <w:rFonts w:hint="eastAsia" w:ascii="宋体" w:hAnsi="宋体"/>
          <w:sz w:val="28"/>
          <w:szCs w:val="28"/>
        </w:rPr>
        <w:t>2、供货能力证明</w:t>
      </w:r>
    </w:p>
    <w:p>
      <w:pPr>
        <w:snapToGrid w:val="0"/>
        <w:spacing w:line="480" w:lineRule="auto"/>
        <w:ind w:firstLine="560" w:firstLineChars="200"/>
        <w:jc w:val="left"/>
        <w:rPr>
          <w:rFonts w:ascii="宋体" w:hAnsi="宋体"/>
          <w:sz w:val="28"/>
          <w:szCs w:val="28"/>
        </w:rPr>
      </w:pPr>
      <w:r>
        <w:rPr>
          <w:rFonts w:hint="eastAsia" w:ascii="宋体" w:hAnsi="宋体"/>
          <w:sz w:val="28"/>
          <w:szCs w:val="28"/>
        </w:rPr>
        <w:t>3、合格证书复印件</w:t>
      </w:r>
    </w:p>
    <w:p>
      <w:pPr>
        <w:jc w:val="left"/>
      </w:pPr>
    </w:p>
    <w:p>
      <w:pPr>
        <w:jc w:val="left"/>
      </w:pPr>
    </w:p>
    <w:p>
      <w:pPr>
        <w:jc w:val="left"/>
      </w:pPr>
    </w:p>
    <w:p>
      <w:pPr>
        <w:jc w:val="left"/>
      </w:pPr>
    </w:p>
    <w:p>
      <w:pPr>
        <w:widowControl/>
        <w:jc w:val="left"/>
        <w:rPr>
          <w:rFonts w:ascii="宋体" w:hAnsi="宋体"/>
          <w:sz w:val="28"/>
          <w:szCs w:val="28"/>
        </w:rPr>
      </w:pPr>
      <w:r>
        <w:rPr>
          <w:rFonts w:ascii="宋体" w:hAnsi="宋体"/>
          <w:sz w:val="28"/>
          <w:szCs w:val="28"/>
        </w:rPr>
        <w:br w:type="page"/>
      </w:r>
    </w:p>
    <w:p>
      <w:pPr>
        <w:snapToGrid w:val="0"/>
        <w:spacing w:line="408" w:lineRule="auto"/>
        <w:jc w:val="left"/>
        <w:rPr>
          <w:rFonts w:ascii="宋体" w:hAnsi="宋体"/>
          <w:sz w:val="28"/>
          <w:szCs w:val="28"/>
        </w:rPr>
      </w:pPr>
    </w:p>
    <w:p>
      <w:pPr>
        <w:snapToGrid w:val="0"/>
        <w:spacing w:line="408" w:lineRule="auto"/>
        <w:jc w:val="left"/>
        <w:rPr>
          <w:rFonts w:ascii="宋体"/>
          <w:sz w:val="28"/>
          <w:szCs w:val="28"/>
        </w:rPr>
      </w:pPr>
      <w:r>
        <w:rPr>
          <w:rFonts w:hint="eastAsia" w:ascii="宋体" w:hAnsi="宋体"/>
          <w:sz w:val="28"/>
          <w:szCs w:val="28"/>
        </w:rPr>
        <w:t>合同签字页：</w:t>
      </w:r>
    </w:p>
    <w:p>
      <w:pPr>
        <w:snapToGrid w:val="0"/>
        <w:spacing w:line="408" w:lineRule="auto"/>
        <w:rPr>
          <w:rFonts w:ascii="宋体" w:hAnsi="宋体"/>
          <w:sz w:val="28"/>
          <w:szCs w:val="28"/>
        </w:rPr>
      </w:pPr>
    </w:p>
    <w:p>
      <w:pPr>
        <w:snapToGrid w:val="0"/>
        <w:spacing w:line="408" w:lineRule="auto"/>
        <w:rPr>
          <w:rFonts w:ascii="宋体" w:hAnsi="宋体"/>
          <w:sz w:val="28"/>
          <w:szCs w:val="28"/>
        </w:rPr>
      </w:pPr>
      <w:r>
        <w:rPr>
          <w:rFonts w:hint="eastAsia" w:ascii="宋体" w:hAnsi="宋体"/>
          <w:sz w:val="28"/>
          <w:szCs w:val="28"/>
        </w:rPr>
        <w:t>甲方单位（盖章）：                   乙方单位（盖章）：</w:t>
      </w:r>
    </w:p>
    <w:p>
      <w:pPr>
        <w:snapToGrid w:val="0"/>
        <w:spacing w:line="408" w:lineRule="auto"/>
        <w:rPr>
          <w:rFonts w:ascii="宋体" w:hAnsi="宋体"/>
          <w:sz w:val="28"/>
          <w:szCs w:val="28"/>
        </w:rPr>
      </w:pPr>
    </w:p>
    <w:p>
      <w:pPr>
        <w:snapToGrid w:val="0"/>
        <w:spacing w:line="408" w:lineRule="auto"/>
        <w:rPr>
          <w:rFonts w:ascii="宋体" w:hAnsi="宋体"/>
          <w:sz w:val="28"/>
          <w:szCs w:val="28"/>
        </w:rPr>
      </w:pPr>
      <w:r>
        <w:rPr>
          <w:rFonts w:hint="eastAsia" w:ascii="宋体" w:hAnsi="宋体"/>
          <w:sz w:val="28"/>
          <w:szCs w:val="28"/>
        </w:rPr>
        <w:t>甲方代表：                          乙方代表：</w:t>
      </w:r>
    </w:p>
    <w:p>
      <w:pPr>
        <w:autoSpaceDE w:val="0"/>
        <w:autoSpaceDN w:val="0"/>
        <w:adjustRightInd w:val="0"/>
        <w:snapToGrid w:val="0"/>
        <w:spacing w:line="408" w:lineRule="auto"/>
        <w:rPr>
          <w:rFonts w:ascii="宋体" w:hAnsi="宋体"/>
          <w:sz w:val="28"/>
          <w:szCs w:val="28"/>
        </w:rPr>
      </w:pPr>
    </w:p>
    <w:p>
      <w:pPr>
        <w:autoSpaceDE w:val="0"/>
        <w:autoSpaceDN w:val="0"/>
        <w:adjustRightInd w:val="0"/>
        <w:snapToGrid w:val="0"/>
        <w:spacing w:line="408" w:lineRule="auto"/>
        <w:rPr>
          <w:rFonts w:ascii="宋体" w:hAnsi="宋体"/>
          <w:kern w:val="0"/>
          <w:sz w:val="28"/>
          <w:szCs w:val="28"/>
        </w:rPr>
      </w:pPr>
      <w:r>
        <w:rPr>
          <w:rFonts w:hint="eastAsia" w:ascii="宋体" w:hAnsi="宋体"/>
          <w:sz w:val="28"/>
          <w:szCs w:val="28"/>
        </w:rPr>
        <w:t>公司地址：</w:t>
      </w:r>
      <w:r>
        <w:rPr>
          <w:rFonts w:hint="eastAsia" w:ascii="宋体" w:hAnsi="宋体"/>
          <w:kern w:val="0"/>
          <w:sz w:val="28"/>
          <w:szCs w:val="28"/>
        </w:rPr>
        <w:t>乾安县乾安镇鸣凤街</w:t>
      </w:r>
      <w:r>
        <w:rPr>
          <w:rFonts w:ascii="宋体" w:hAnsi="宋体"/>
          <w:kern w:val="0"/>
          <w:sz w:val="28"/>
          <w:szCs w:val="28"/>
        </w:rPr>
        <w:t>1-15</w:t>
      </w:r>
      <w:r>
        <w:rPr>
          <w:rFonts w:hint="eastAsia" w:ascii="宋体" w:hAnsi="宋体"/>
          <w:kern w:val="0"/>
          <w:sz w:val="28"/>
          <w:szCs w:val="28"/>
        </w:rPr>
        <w:t xml:space="preserve">    公司地址：</w:t>
      </w:r>
    </w:p>
    <w:p>
      <w:pPr>
        <w:autoSpaceDE w:val="0"/>
        <w:autoSpaceDN w:val="0"/>
        <w:adjustRightInd w:val="0"/>
        <w:snapToGrid w:val="0"/>
        <w:spacing w:line="408" w:lineRule="auto"/>
        <w:rPr>
          <w:rFonts w:ascii="宋体" w:hAnsi="宋体"/>
          <w:kern w:val="0"/>
          <w:sz w:val="28"/>
          <w:szCs w:val="28"/>
        </w:rPr>
      </w:pPr>
    </w:p>
    <w:p>
      <w:pPr>
        <w:autoSpaceDE w:val="0"/>
        <w:autoSpaceDN w:val="0"/>
        <w:adjustRightInd w:val="0"/>
        <w:snapToGrid w:val="0"/>
        <w:spacing w:line="408" w:lineRule="auto"/>
        <w:rPr>
          <w:rFonts w:ascii="宋体" w:hAnsi="宋体"/>
          <w:kern w:val="0"/>
          <w:sz w:val="28"/>
          <w:szCs w:val="28"/>
        </w:rPr>
      </w:pPr>
      <w:r>
        <w:rPr>
          <w:rFonts w:hint="eastAsia" w:ascii="宋体" w:hAnsi="宋体"/>
          <w:kern w:val="0"/>
          <w:sz w:val="28"/>
          <w:szCs w:val="28"/>
        </w:rPr>
        <w:t xml:space="preserve">开户行：中国农业银行股份有限公司    开户行： </w:t>
      </w:r>
    </w:p>
    <w:p>
      <w:pPr>
        <w:autoSpaceDE w:val="0"/>
        <w:autoSpaceDN w:val="0"/>
        <w:adjustRightInd w:val="0"/>
        <w:snapToGrid w:val="0"/>
        <w:spacing w:line="408" w:lineRule="auto"/>
        <w:rPr>
          <w:rFonts w:ascii="宋体" w:hAnsi="宋体"/>
          <w:kern w:val="0"/>
          <w:sz w:val="28"/>
          <w:szCs w:val="28"/>
        </w:rPr>
      </w:pPr>
      <w:r>
        <w:rPr>
          <w:rFonts w:hint="eastAsia" w:ascii="宋体" w:hAnsi="宋体"/>
          <w:kern w:val="0"/>
          <w:sz w:val="28"/>
          <w:szCs w:val="28"/>
        </w:rPr>
        <w:t xml:space="preserve">        乾安县支行</w:t>
      </w:r>
    </w:p>
    <w:p>
      <w:pPr>
        <w:autoSpaceDE w:val="0"/>
        <w:autoSpaceDN w:val="0"/>
        <w:adjustRightInd w:val="0"/>
        <w:snapToGrid w:val="0"/>
        <w:spacing w:line="408" w:lineRule="auto"/>
        <w:rPr>
          <w:rFonts w:ascii="宋体" w:hAnsi="宋体"/>
          <w:kern w:val="0"/>
          <w:sz w:val="28"/>
          <w:szCs w:val="28"/>
        </w:rPr>
      </w:pPr>
      <w:r>
        <w:rPr>
          <w:rFonts w:hint="eastAsia" w:ascii="宋体" w:hAnsi="宋体"/>
          <w:kern w:val="0"/>
          <w:sz w:val="28"/>
          <w:szCs w:val="28"/>
        </w:rPr>
        <w:t>账户：0774 1001 0400 22412          账户;</w:t>
      </w:r>
    </w:p>
    <w:p>
      <w:pPr>
        <w:autoSpaceDE w:val="0"/>
        <w:autoSpaceDN w:val="0"/>
        <w:adjustRightInd w:val="0"/>
        <w:snapToGrid w:val="0"/>
        <w:spacing w:line="408" w:lineRule="auto"/>
        <w:rPr>
          <w:rFonts w:ascii="宋体" w:hAnsi="宋体"/>
          <w:kern w:val="0"/>
          <w:sz w:val="28"/>
          <w:szCs w:val="28"/>
        </w:rPr>
      </w:pPr>
    </w:p>
    <w:p>
      <w:pPr>
        <w:autoSpaceDE w:val="0"/>
        <w:autoSpaceDN w:val="0"/>
        <w:adjustRightInd w:val="0"/>
        <w:snapToGrid w:val="0"/>
        <w:spacing w:line="408" w:lineRule="auto"/>
        <w:rPr>
          <w:rFonts w:ascii="宋体" w:hAnsi="宋体"/>
          <w:kern w:val="0"/>
          <w:sz w:val="28"/>
          <w:szCs w:val="28"/>
        </w:rPr>
      </w:pPr>
      <w:r>
        <w:rPr>
          <w:rFonts w:hint="eastAsia" w:ascii="宋体" w:hAnsi="宋体"/>
          <w:kern w:val="0"/>
          <w:sz w:val="28"/>
          <w:szCs w:val="28"/>
        </w:rPr>
        <w:t>纳税人识别号：91220723MA0Y45EL4U    纳税人识别号：</w:t>
      </w:r>
    </w:p>
    <w:p>
      <w:pPr>
        <w:autoSpaceDE w:val="0"/>
        <w:autoSpaceDN w:val="0"/>
        <w:adjustRightInd w:val="0"/>
        <w:snapToGrid w:val="0"/>
        <w:spacing w:line="408" w:lineRule="auto"/>
        <w:rPr>
          <w:rFonts w:ascii="宋体" w:hAnsi="宋体"/>
          <w:kern w:val="0"/>
          <w:sz w:val="28"/>
          <w:szCs w:val="28"/>
        </w:rPr>
      </w:pPr>
    </w:p>
    <w:p>
      <w:pPr>
        <w:autoSpaceDE w:val="0"/>
        <w:autoSpaceDN w:val="0"/>
        <w:adjustRightInd w:val="0"/>
        <w:snapToGrid w:val="0"/>
        <w:spacing w:line="408" w:lineRule="auto"/>
        <w:rPr>
          <w:rFonts w:ascii="宋体" w:hAnsi="宋体"/>
          <w:kern w:val="0"/>
          <w:sz w:val="28"/>
          <w:szCs w:val="28"/>
        </w:rPr>
      </w:pPr>
      <w:r>
        <w:rPr>
          <w:rFonts w:hint="eastAsia" w:ascii="宋体" w:hAnsi="宋体"/>
          <w:kern w:val="0"/>
          <w:sz w:val="28"/>
          <w:szCs w:val="28"/>
        </w:rPr>
        <w:t>联系人：                            联系人：</w:t>
      </w:r>
    </w:p>
    <w:p>
      <w:pPr>
        <w:autoSpaceDE w:val="0"/>
        <w:autoSpaceDN w:val="0"/>
        <w:adjustRightInd w:val="0"/>
        <w:snapToGrid w:val="0"/>
        <w:spacing w:line="408" w:lineRule="auto"/>
        <w:rPr>
          <w:rFonts w:ascii="宋体" w:hAnsi="宋体"/>
          <w:kern w:val="0"/>
          <w:sz w:val="28"/>
          <w:szCs w:val="28"/>
        </w:rPr>
      </w:pPr>
    </w:p>
    <w:p>
      <w:pPr>
        <w:autoSpaceDE w:val="0"/>
        <w:autoSpaceDN w:val="0"/>
        <w:adjustRightInd w:val="0"/>
        <w:snapToGrid w:val="0"/>
        <w:spacing w:line="408" w:lineRule="auto"/>
        <w:rPr>
          <w:rFonts w:ascii="宋体" w:hAnsi="宋体"/>
          <w:kern w:val="0"/>
          <w:sz w:val="28"/>
          <w:szCs w:val="28"/>
        </w:rPr>
      </w:pPr>
      <w:r>
        <w:rPr>
          <w:rFonts w:hint="eastAsia" w:ascii="宋体" w:hAnsi="宋体"/>
          <w:kern w:val="0"/>
          <w:sz w:val="28"/>
          <w:szCs w:val="28"/>
        </w:rPr>
        <w:t>联系电话：                          联系电话：</w:t>
      </w:r>
    </w:p>
    <w:p>
      <w:pPr>
        <w:snapToGrid w:val="0"/>
        <w:spacing w:line="408" w:lineRule="auto"/>
        <w:rPr>
          <w:rFonts w:ascii="宋体" w:hAnsi="宋体"/>
          <w:sz w:val="28"/>
          <w:szCs w:val="28"/>
        </w:rPr>
      </w:pPr>
      <w:r>
        <w:rPr>
          <w:rFonts w:hint="eastAsia" w:ascii="宋体" w:hAnsi="宋体"/>
          <w:sz w:val="28"/>
          <w:szCs w:val="28"/>
        </w:rPr>
        <w:t xml:space="preserve">                    </w:t>
      </w:r>
    </w:p>
    <w:p>
      <w:pPr>
        <w:jc w:val="left"/>
      </w:pPr>
      <w:r>
        <w:rPr>
          <w:rFonts w:hint="eastAsia" w:ascii="宋体" w:hAnsi="宋体"/>
          <w:sz w:val="28"/>
          <w:szCs w:val="28"/>
        </w:rPr>
        <w:t xml:space="preserve">                          签订日期：   年    月     日</w:t>
      </w:r>
      <w:r>
        <w:rPr>
          <w:rFonts w:ascii="宋体" w:hAnsi="宋体"/>
          <w:sz w:val="28"/>
          <w:szCs w:val="28"/>
        </w:rPr>
        <w:t xml:space="preserve">    </w:t>
      </w:r>
    </w:p>
    <w:sectPr>
      <w:headerReference r:id="rId3" w:type="default"/>
      <w:footerReference r:id="rId4" w:type="default"/>
      <w:pgSz w:w="11906" w:h="16838"/>
      <w:pgMar w:top="1247" w:right="1474" w:bottom="1247" w:left="1418" w:header="851"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9434754"/>
    </w:sdtPr>
    <w:sdtEndPr>
      <w:rPr>
        <w:rFonts w:asciiTheme="minorEastAsia" w:hAnsiTheme="minorEastAsia" w:eastAsiaTheme="minorEastAsia"/>
      </w:rPr>
    </w:sdtEndPr>
    <w:sdtContent>
      <w:sdt>
        <w:sdtPr>
          <w:rPr>
            <w:rFonts w:asciiTheme="minorEastAsia" w:hAnsiTheme="minorEastAsia" w:eastAsiaTheme="minorEastAsia"/>
          </w:rPr>
          <w:id w:val="171357217"/>
        </w:sdtPr>
        <w:sdtEndPr>
          <w:rPr>
            <w:rFonts w:asciiTheme="minorEastAsia" w:hAnsiTheme="minorEastAsia" w:eastAsiaTheme="minorEastAsia"/>
          </w:rPr>
        </w:sdtEndPr>
        <w:sdtContent>
          <w:p>
            <w:pPr>
              <w:pStyle w:val="3"/>
              <w:jc w:val="center"/>
              <w:rPr>
                <w:rFonts w:asciiTheme="minorEastAsia" w:hAnsiTheme="minorEastAsia" w:eastAsiaTheme="minorEastAsia"/>
              </w:rPr>
            </w:pPr>
            <w:r>
              <w:rPr>
                <w:rFonts w:hint="eastAsia" w:asciiTheme="minorEastAsia" w:hAnsiTheme="minorEastAsia" w:eastAsiaTheme="minorEastAsia"/>
              </w:rPr>
              <w:t>第</w:t>
            </w:r>
            <w:r>
              <w:rPr>
                <w:rFonts w:asciiTheme="minorEastAsia" w:hAnsiTheme="minorEastAsia" w:eastAsiaTheme="minorEastAsia"/>
                <w:b/>
              </w:rPr>
              <w:fldChar w:fldCharType="begin"/>
            </w:r>
            <w:r>
              <w:rPr>
                <w:rFonts w:asciiTheme="minorEastAsia" w:hAnsiTheme="minorEastAsia" w:eastAsiaTheme="minorEastAsia"/>
                <w:b/>
              </w:rPr>
              <w:instrText xml:space="preserve">PAGE</w:instrText>
            </w:r>
            <w:r>
              <w:rPr>
                <w:rFonts w:asciiTheme="minorEastAsia" w:hAnsiTheme="minorEastAsia" w:eastAsiaTheme="minorEastAsia"/>
                <w:b/>
              </w:rPr>
              <w:fldChar w:fldCharType="separate"/>
            </w:r>
            <w:r>
              <w:rPr>
                <w:rFonts w:asciiTheme="minorEastAsia" w:hAnsiTheme="minorEastAsia" w:eastAsiaTheme="minorEastAsia"/>
                <w:b/>
              </w:rPr>
              <w:t>1</w:t>
            </w:r>
            <w:r>
              <w:rPr>
                <w:rFonts w:asciiTheme="minorEastAsia" w:hAnsiTheme="minorEastAsia" w:eastAsiaTheme="minorEastAsia"/>
                <w:b/>
              </w:rPr>
              <w:fldChar w:fldCharType="end"/>
            </w:r>
            <w:r>
              <w:rPr>
                <w:rFonts w:hint="eastAsia" w:asciiTheme="minorEastAsia" w:hAnsiTheme="minorEastAsia" w:eastAsiaTheme="minorEastAsia"/>
              </w:rPr>
              <w:t>页</w:t>
            </w:r>
            <w:r>
              <w:rPr>
                <w:rFonts w:asciiTheme="minorEastAsia" w:hAnsiTheme="minorEastAsia" w:eastAsiaTheme="minorEastAsia"/>
                <w:lang w:val="zh-CN"/>
              </w:rPr>
              <w:t xml:space="preserve"> /</w:t>
            </w:r>
            <w:r>
              <w:rPr>
                <w:rFonts w:hint="eastAsia" w:asciiTheme="minorEastAsia" w:hAnsiTheme="minorEastAsia" w:eastAsiaTheme="minorEastAsia"/>
                <w:lang w:val="zh-CN"/>
              </w:rPr>
              <w:t>共</w:t>
            </w:r>
            <w:r>
              <w:rPr>
                <w:rFonts w:asciiTheme="minorEastAsia" w:hAnsiTheme="minorEastAsia" w:eastAsiaTheme="minorEastAsia"/>
                <w:b/>
              </w:rPr>
              <w:fldChar w:fldCharType="begin"/>
            </w:r>
            <w:r>
              <w:rPr>
                <w:rFonts w:asciiTheme="minorEastAsia" w:hAnsiTheme="minorEastAsia" w:eastAsiaTheme="minorEastAsia"/>
                <w:b/>
              </w:rPr>
              <w:instrText xml:space="preserve">NUMPAGES</w:instrText>
            </w:r>
            <w:r>
              <w:rPr>
                <w:rFonts w:asciiTheme="minorEastAsia" w:hAnsiTheme="minorEastAsia" w:eastAsiaTheme="minorEastAsia"/>
                <w:b/>
              </w:rPr>
              <w:fldChar w:fldCharType="separate"/>
            </w:r>
            <w:r>
              <w:rPr>
                <w:rFonts w:asciiTheme="minorEastAsia" w:hAnsiTheme="minorEastAsia" w:eastAsiaTheme="minorEastAsia"/>
                <w:b/>
              </w:rPr>
              <w:t>5</w:t>
            </w:r>
            <w:r>
              <w:rPr>
                <w:rFonts w:asciiTheme="minorEastAsia" w:hAnsiTheme="minorEastAsia" w:eastAsiaTheme="minorEastAsia"/>
                <w:b/>
              </w:rPr>
              <w:fldChar w:fldCharType="end"/>
            </w:r>
            <w:r>
              <w:rPr>
                <w:rFonts w:hint="eastAsia" w:asciiTheme="minorEastAsia" w:hAnsiTheme="minorEastAsia" w:eastAsiaTheme="minorEastAsia"/>
              </w:rPr>
              <w:t>页</w:t>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7" w:firstLineChars="315"/>
      <w:jc w:val="left"/>
    </w:pPr>
    <w:r>
      <w:rPr>
        <w:rFonts w:ascii="宋体" w:hAnsi="宋体"/>
      </w:rPr>
      <w:drawing>
        <wp:anchor distT="0" distB="0" distL="114300" distR="114300" simplePos="0" relativeHeight="251658240" behindDoc="1" locked="0" layoutInCell="1" allowOverlap="1">
          <wp:simplePos x="0" y="0"/>
          <wp:positionH relativeFrom="column">
            <wp:posOffset>-50165</wp:posOffset>
          </wp:positionH>
          <wp:positionV relativeFrom="paragraph">
            <wp:posOffset>-160655</wp:posOffset>
          </wp:positionV>
          <wp:extent cx="366395" cy="344170"/>
          <wp:effectExtent l="19050" t="0" r="0" b="0"/>
          <wp:wrapTopAndBottom/>
          <wp:docPr id="1" name="图片 1" descr="C:\Users\apple\AppData\Roaming\Tencent\Users\244395613\QQ\WinTemp\RichOle\$ZCQ]98D(6){EZ8F555M%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pple\AppData\Roaming\Tencent\Users\244395613\QQ\WinTemp\RichOle\$ZCQ]98D(6){EZ8F555M%C4.png"/>
                  <pic:cNvPicPr>
                    <a:picLocks noChangeAspect="1" noChangeArrowheads="1"/>
                  </pic:cNvPicPr>
                </pic:nvPicPr>
                <pic:blipFill>
                  <a:blip r:embed="rId1"/>
                  <a:srcRect/>
                  <a:stretch>
                    <a:fillRect/>
                  </a:stretch>
                </pic:blipFill>
                <pic:spPr>
                  <a:xfrm>
                    <a:off x="0" y="0"/>
                    <a:ext cx="366395" cy="344170"/>
                  </a:xfrm>
                  <a:prstGeom prst="rect">
                    <a:avLst/>
                  </a:prstGeom>
                  <a:noFill/>
                  <a:ln w="9525">
                    <a:noFill/>
                    <a:miter lim="800000"/>
                    <a:headEnd/>
                    <a:tailEnd/>
                  </a:ln>
                </pic:spPr>
              </pic:pic>
            </a:graphicData>
          </a:graphic>
        </wp:anchor>
      </w:drawing>
    </w:r>
    <w:r>
      <w:rPr>
        <w:rFonts w:hint="eastAsia" w:ascii="宋体" w:hAnsi="宋体"/>
      </w:rPr>
      <w:t xml:space="preserve">吉林省乾阳电力建设有限公司 </w:t>
    </w:r>
    <w:r>
      <w:rPr>
        <w:rFonts w:hint="eastAsia"/>
      </w:rPr>
      <w:t xml:space="preserve">                                                      钢筋采购合同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218D"/>
    <w:rsid w:val="00021BDA"/>
    <w:rsid w:val="00027B65"/>
    <w:rsid w:val="0005100D"/>
    <w:rsid w:val="00055A6C"/>
    <w:rsid w:val="0006661A"/>
    <w:rsid w:val="00082AA7"/>
    <w:rsid w:val="0009792C"/>
    <w:rsid w:val="000A4C11"/>
    <w:rsid w:val="000C0BAB"/>
    <w:rsid w:val="000C7CF6"/>
    <w:rsid w:val="000F0FFF"/>
    <w:rsid w:val="000F1BCD"/>
    <w:rsid w:val="000F23E3"/>
    <w:rsid w:val="0011115F"/>
    <w:rsid w:val="00113F58"/>
    <w:rsid w:val="001141CC"/>
    <w:rsid w:val="001209CD"/>
    <w:rsid w:val="00122BD0"/>
    <w:rsid w:val="00136ACB"/>
    <w:rsid w:val="00145691"/>
    <w:rsid w:val="00152541"/>
    <w:rsid w:val="001558AD"/>
    <w:rsid w:val="00170071"/>
    <w:rsid w:val="00193733"/>
    <w:rsid w:val="001B375D"/>
    <w:rsid w:val="001D7004"/>
    <w:rsid w:val="001F4441"/>
    <w:rsid w:val="0020473D"/>
    <w:rsid w:val="002225A0"/>
    <w:rsid w:val="00235EA5"/>
    <w:rsid w:val="00254FFA"/>
    <w:rsid w:val="002638AE"/>
    <w:rsid w:val="00266DCC"/>
    <w:rsid w:val="00281682"/>
    <w:rsid w:val="002A3A6D"/>
    <w:rsid w:val="002A510A"/>
    <w:rsid w:val="002A6BE1"/>
    <w:rsid w:val="002B4839"/>
    <w:rsid w:val="002B503F"/>
    <w:rsid w:val="002C5930"/>
    <w:rsid w:val="002D2481"/>
    <w:rsid w:val="002D494A"/>
    <w:rsid w:val="002D765B"/>
    <w:rsid w:val="0030194F"/>
    <w:rsid w:val="00303418"/>
    <w:rsid w:val="003111E8"/>
    <w:rsid w:val="0032009A"/>
    <w:rsid w:val="003336D1"/>
    <w:rsid w:val="00340F19"/>
    <w:rsid w:val="003449EA"/>
    <w:rsid w:val="0036218D"/>
    <w:rsid w:val="00363D97"/>
    <w:rsid w:val="00366762"/>
    <w:rsid w:val="003729B6"/>
    <w:rsid w:val="003A2391"/>
    <w:rsid w:val="003D2E38"/>
    <w:rsid w:val="003E5E0B"/>
    <w:rsid w:val="003E703C"/>
    <w:rsid w:val="004124D9"/>
    <w:rsid w:val="004171AA"/>
    <w:rsid w:val="00431D20"/>
    <w:rsid w:val="00436943"/>
    <w:rsid w:val="004412A0"/>
    <w:rsid w:val="00477675"/>
    <w:rsid w:val="00490133"/>
    <w:rsid w:val="004A570C"/>
    <w:rsid w:val="004B6896"/>
    <w:rsid w:val="004C6CD3"/>
    <w:rsid w:val="004F2462"/>
    <w:rsid w:val="005021E6"/>
    <w:rsid w:val="00504E1A"/>
    <w:rsid w:val="00507D0B"/>
    <w:rsid w:val="0051167B"/>
    <w:rsid w:val="00556AD1"/>
    <w:rsid w:val="00556BA9"/>
    <w:rsid w:val="005570F7"/>
    <w:rsid w:val="00570E3B"/>
    <w:rsid w:val="00581611"/>
    <w:rsid w:val="005922BA"/>
    <w:rsid w:val="005D7F1C"/>
    <w:rsid w:val="005F55EC"/>
    <w:rsid w:val="00613279"/>
    <w:rsid w:val="00626FFA"/>
    <w:rsid w:val="0063272A"/>
    <w:rsid w:val="00641A67"/>
    <w:rsid w:val="00683745"/>
    <w:rsid w:val="006B3823"/>
    <w:rsid w:val="006C6360"/>
    <w:rsid w:val="006D7A35"/>
    <w:rsid w:val="006E5511"/>
    <w:rsid w:val="006E62A2"/>
    <w:rsid w:val="006E7D19"/>
    <w:rsid w:val="006F2DA2"/>
    <w:rsid w:val="0071482F"/>
    <w:rsid w:val="00735C85"/>
    <w:rsid w:val="00750B06"/>
    <w:rsid w:val="00763945"/>
    <w:rsid w:val="00771A4B"/>
    <w:rsid w:val="00781A01"/>
    <w:rsid w:val="007A6F03"/>
    <w:rsid w:val="007B02F3"/>
    <w:rsid w:val="007D48A7"/>
    <w:rsid w:val="007F06F5"/>
    <w:rsid w:val="00803D2D"/>
    <w:rsid w:val="00814278"/>
    <w:rsid w:val="00814655"/>
    <w:rsid w:val="00835CD1"/>
    <w:rsid w:val="00843358"/>
    <w:rsid w:val="0084515E"/>
    <w:rsid w:val="00853681"/>
    <w:rsid w:val="00874FFA"/>
    <w:rsid w:val="008822DC"/>
    <w:rsid w:val="008942B5"/>
    <w:rsid w:val="00903DB9"/>
    <w:rsid w:val="009134AF"/>
    <w:rsid w:val="009207B4"/>
    <w:rsid w:val="00935A33"/>
    <w:rsid w:val="009463EC"/>
    <w:rsid w:val="0097013A"/>
    <w:rsid w:val="00976133"/>
    <w:rsid w:val="00987BD9"/>
    <w:rsid w:val="00990E6B"/>
    <w:rsid w:val="00994D1D"/>
    <w:rsid w:val="009973DC"/>
    <w:rsid w:val="009D1D02"/>
    <w:rsid w:val="009D571F"/>
    <w:rsid w:val="009F688B"/>
    <w:rsid w:val="00A14606"/>
    <w:rsid w:val="00A30A8D"/>
    <w:rsid w:val="00A33950"/>
    <w:rsid w:val="00A405A2"/>
    <w:rsid w:val="00A612E4"/>
    <w:rsid w:val="00A800DE"/>
    <w:rsid w:val="00A847A1"/>
    <w:rsid w:val="00A917D5"/>
    <w:rsid w:val="00AB158C"/>
    <w:rsid w:val="00AC2D4A"/>
    <w:rsid w:val="00AC5C18"/>
    <w:rsid w:val="00AE4092"/>
    <w:rsid w:val="00AF266D"/>
    <w:rsid w:val="00AF7791"/>
    <w:rsid w:val="00B253BF"/>
    <w:rsid w:val="00B25DB6"/>
    <w:rsid w:val="00B34A27"/>
    <w:rsid w:val="00B4066B"/>
    <w:rsid w:val="00B46B27"/>
    <w:rsid w:val="00BA0E06"/>
    <w:rsid w:val="00BA1219"/>
    <w:rsid w:val="00BF166B"/>
    <w:rsid w:val="00C30BF0"/>
    <w:rsid w:val="00C30E77"/>
    <w:rsid w:val="00C31F02"/>
    <w:rsid w:val="00CB160D"/>
    <w:rsid w:val="00CB588A"/>
    <w:rsid w:val="00CB698F"/>
    <w:rsid w:val="00CC4429"/>
    <w:rsid w:val="00CE14BE"/>
    <w:rsid w:val="00CE417D"/>
    <w:rsid w:val="00CE78D0"/>
    <w:rsid w:val="00D3650B"/>
    <w:rsid w:val="00D448A9"/>
    <w:rsid w:val="00D465DF"/>
    <w:rsid w:val="00D66674"/>
    <w:rsid w:val="00D67B1D"/>
    <w:rsid w:val="00D73105"/>
    <w:rsid w:val="00D94241"/>
    <w:rsid w:val="00DA0A22"/>
    <w:rsid w:val="00DA1E6E"/>
    <w:rsid w:val="00DA2699"/>
    <w:rsid w:val="00DC00F0"/>
    <w:rsid w:val="00DD5A4C"/>
    <w:rsid w:val="00DE652D"/>
    <w:rsid w:val="00DF0DD3"/>
    <w:rsid w:val="00DF226B"/>
    <w:rsid w:val="00E01AAE"/>
    <w:rsid w:val="00E46CFD"/>
    <w:rsid w:val="00E61087"/>
    <w:rsid w:val="00E63BFC"/>
    <w:rsid w:val="00EA2E36"/>
    <w:rsid w:val="00EF6D85"/>
    <w:rsid w:val="00F20F91"/>
    <w:rsid w:val="00F30AE4"/>
    <w:rsid w:val="00F33CE7"/>
    <w:rsid w:val="00F433C2"/>
    <w:rsid w:val="00F6515E"/>
    <w:rsid w:val="00F77F40"/>
    <w:rsid w:val="00F8371B"/>
    <w:rsid w:val="00FB3CF5"/>
    <w:rsid w:val="00FB7B4C"/>
    <w:rsid w:val="00FE300D"/>
    <w:rsid w:val="00FE37EE"/>
    <w:rsid w:val="135357CC"/>
    <w:rsid w:val="17241057"/>
    <w:rsid w:val="1B064403"/>
    <w:rsid w:val="284668F8"/>
    <w:rsid w:val="30062E62"/>
    <w:rsid w:val="41FB1B0B"/>
    <w:rsid w:val="55B8616C"/>
    <w:rsid w:val="69664A0C"/>
    <w:rsid w:val="6D9F0FDC"/>
    <w:rsid w:val="6F40264A"/>
    <w:rsid w:val="7116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Words>
  <Characters>1898</Characters>
  <Lines>15</Lines>
  <Paragraphs>4</Paragraphs>
  <TotalTime>37</TotalTime>
  <ScaleCrop>false</ScaleCrop>
  <LinksUpToDate>false</LinksUpToDate>
  <CharactersWithSpaces>2226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2016-09-14T07:06:00Z</dcterms:created>
  <dc:creator>Administrator</dc:creator>
  <cp:lastModifiedBy>YZG</cp:lastModifiedBy>
  <cp:lastPrinted>2017-02-16T08:58:00Z</cp:lastPrinted>
  <dcterms:modified xsi:type="dcterms:W3CDTF">2019-04-27T14:56:53Z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